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Arial" w:cs="Arial" w:eastAsia="Arial" w:hAnsi="Arial"/>
          <w:b w:val="1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sz w:val="28"/>
          <w:szCs w:val="28"/>
          <w:rtl w:val="0"/>
        </w:rPr>
        <w:t xml:space="preserve">ПЛАНУВАННЯ ЯРМАРКУ ВАКАНСІЙ</w:t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607.999999999996" w:type="dxa"/>
        <w:jc w:val="left"/>
        <w:tblInd w:w="-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793"/>
        <w:gridCol w:w="1391"/>
        <w:gridCol w:w="1045"/>
        <w:gridCol w:w="1045"/>
        <w:gridCol w:w="1045"/>
        <w:gridCol w:w="1045"/>
        <w:gridCol w:w="1053"/>
        <w:gridCol w:w="1045"/>
        <w:gridCol w:w="1045"/>
        <w:gridCol w:w="1045"/>
        <w:gridCol w:w="1056"/>
        <w:tblGridChange w:id="0">
          <w:tblGrid>
            <w:gridCol w:w="2793"/>
            <w:gridCol w:w="1391"/>
            <w:gridCol w:w="1045"/>
            <w:gridCol w:w="1045"/>
            <w:gridCol w:w="1045"/>
            <w:gridCol w:w="1045"/>
            <w:gridCol w:w="1053"/>
            <w:gridCol w:w="1045"/>
            <w:gridCol w:w="1045"/>
            <w:gridCol w:w="1045"/>
            <w:gridCol w:w="1056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</w:tcBorders>
            <w:shd w:fill="ffc000" w:val="clear"/>
            <w:vAlign w:val="center"/>
          </w:tcPr>
          <w:p w:rsidR="00000000" w:rsidDel="00000000" w:rsidP="00000000" w:rsidRDefault="00000000" w:rsidRPr="00000000" w14:paraId="00000003">
            <w:pPr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sz w:val="16"/>
                <w:szCs w:val="16"/>
                <w:rtl w:val="0"/>
              </w:rPr>
              <w:t xml:space="preserve">Завдання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ffc000" w:val="clear"/>
          </w:tcPr>
          <w:p w:rsidR="00000000" w:rsidDel="00000000" w:rsidP="00000000" w:rsidRDefault="00000000" w:rsidRPr="00000000" w14:paraId="00000004">
            <w:pPr>
              <w:jc w:val="center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sz w:val="16"/>
                <w:szCs w:val="16"/>
                <w:rtl w:val="0"/>
              </w:rPr>
              <w:t xml:space="preserve">Відповідальна особа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shd w:fill="ffc000" w:val="clear"/>
            <w:vAlign w:val="center"/>
          </w:tcPr>
          <w:p w:rsidR="00000000" w:rsidDel="00000000" w:rsidP="00000000" w:rsidRDefault="00000000" w:rsidRPr="00000000" w14:paraId="00000005">
            <w:pPr>
              <w:jc w:val="center"/>
              <w:rPr>
                <w:rFonts w:ascii="Arial" w:cs="Arial" w:eastAsia="Arial" w:hAnsi="Arial"/>
                <w:b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sz w:val="16"/>
                <w:szCs w:val="16"/>
                <w:rtl w:val="0"/>
              </w:rPr>
              <w:t xml:space="preserve">Тиждень 1</w:t>
            </w:r>
          </w:p>
        </w:tc>
        <w:tc>
          <w:tcPr>
            <w:tcBorders>
              <w:top w:color="000000" w:space="0" w:sz="4" w:val="single"/>
            </w:tcBorders>
            <w:shd w:fill="ffc000" w:val="clear"/>
            <w:vAlign w:val="center"/>
          </w:tcPr>
          <w:p w:rsidR="00000000" w:rsidDel="00000000" w:rsidP="00000000" w:rsidRDefault="00000000" w:rsidRPr="00000000" w14:paraId="00000006">
            <w:pPr>
              <w:jc w:val="center"/>
              <w:rPr>
                <w:rFonts w:ascii="Arial" w:cs="Arial" w:eastAsia="Arial" w:hAnsi="Arial"/>
                <w:b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sz w:val="16"/>
                <w:szCs w:val="16"/>
                <w:rtl w:val="0"/>
              </w:rPr>
              <w:t xml:space="preserve">Тиждень 2</w:t>
            </w:r>
          </w:p>
        </w:tc>
        <w:tc>
          <w:tcPr>
            <w:tcBorders>
              <w:top w:color="000000" w:space="0" w:sz="4" w:val="single"/>
            </w:tcBorders>
            <w:shd w:fill="ffc000" w:val="clear"/>
            <w:vAlign w:val="center"/>
          </w:tcPr>
          <w:p w:rsidR="00000000" w:rsidDel="00000000" w:rsidP="00000000" w:rsidRDefault="00000000" w:rsidRPr="00000000" w14:paraId="00000007">
            <w:pPr>
              <w:jc w:val="center"/>
              <w:rPr>
                <w:rFonts w:ascii="Arial" w:cs="Arial" w:eastAsia="Arial" w:hAnsi="Arial"/>
                <w:b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sz w:val="16"/>
                <w:szCs w:val="16"/>
                <w:rtl w:val="0"/>
              </w:rPr>
              <w:t xml:space="preserve">Тиждень 3</w:t>
            </w:r>
          </w:p>
        </w:tc>
        <w:tc>
          <w:tcPr>
            <w:tcBorders>
              <w:top w:color="000000" w:space="0" w:sz="4" w:val="single"/>
            </w:tcBorders>
            <w:shd w:fill="ffc000" w:val="clear"/>
            <w:vAlign w:val="center"/>
          </w:tcPr>
          <w:p w:rsidR="00000000" w:rsidDel="00000000" w:rsidP="00000000" w:rsidRDefault="00000000" w:rsidRPr="00000000" w14:paraId="00000008">
            <w:pPr>
              <w:jc w:val="center"/>
              <w:rPr>
                <w:rFonts w:ascii="Arial" w:cs="Arial" w:eastAsia="Arial" w:hAnsi="Arial"/>
                <w:b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sz w:val="16"/>
                <w:szCs w:val="16"/>
                <w:rtl w:val="0"/>
              </w:rPr>
              <w:t xml:space="preserve">Тиждень 4</w:t>
            </w:r>
          </w:p>
        </w:tc>
        <w:tc>
          <w:tcPr>
            <w:tcBorders>
              <w:top w:color="000000" w:space="0" w:sz="4" w:val="single"/>
            </w:tcBorders>
            <w:shd w:fill="ffc000" w:val="clear"/>
            <w:vAlign w:val="center"/>
          </w:tcPr>
          <w:p w:rsidR="00000000" w:rsidDel="00000000" w:rsidP="00000000" w:rsidRDefault="00000000" w:rsidRPr="00000000" w14:paraId="00000009">
            <w:pPr>
              <w:jc w:val="center"/>
              <w:rPr>
                <w:rFonts w:ascii="Arial" w:cs="Arial" w:eastAsia="Arial" w:hAnsi="Arial"/>
                <w:b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sz w:val="16"/>
                <w:szCs w:val="16"/>
                <w:rtl w:val="0"/>
              </w:rPr>
              <w:t xml:space="preserve">Тиждень 5</w:t>
            </w:r>
          </w:p>
        </w:tc>
        <w:tc>
          <w:tcPr>
            <w:tcBorders>
              <w:top w:color="000000" w:space="0" w:sz="4" w:val="single"/>
            </w:tcBorders>
            <w:shd w:fill="ffc000" w:val="clear"/>
            <w:vAlign w:val="center"/>
          </w:tcPr>
          <w:p w:rsidR="00000000" w:rsidDel="00000000" w:rsidP="00000000" w:rsidRDefault="00000000" w:rsidRPr="00000000" w14:paraId="0000000A">
            <w:pPr>
              <w:jc w:val="center"/>
              <w:rPr>
                <w:rFonts w:ascii="Arial" w:cs="Arial" w:eastAsia="Arial" w:hAnsi="Arial"/>
                <w:b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sz w:val="16"/>
                <w:szCs w:val="16"/>
                <w:rtl w:val="0"/>
              </w:rPr>
              <w:t xml:space="preserve">Тиждень 6</w:t>
            </w:r>
          </w:p>
        </w:tc>
        <w:tc>
          <w:tcPr>
            <w:tcBorders>
              <w:top w:color="000000" w:space="0" w:sz="4" w:val="single"/>
            </w:tcBorders>
            <w:shd w:fill="ffc000" w:val="clear"/>
            <w:vAlign w:val="center"/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Arial" w:cs="Arial" w:eastAsia="Arial" w:hAnsi="Arial"/>
                <w:b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sz w:val="16"/>
                <w:szCs w:val="16"/>
                <w:rtl w:val="0"/>
              </w:rPr>
              <w:t xml:space="preserve">Тиждень 7</w:t>
            </w:r>
          </w:p>
        </w:tc>
        <w:tc>
          <w:tcPr>
            <w:tcBorders>
              <w:top w:color="000000" w:space="0" w:sz="4" w:val="single"/>
            </w:tcBorders>
            <w:shd w:fill="ffc000" w:val="clear"/>
            <w:vAlign w:val="center"/>
          </w:tcPr>
          <w:p w:rsidR="00000000" w:rsidDel="00000000" w:rsidP="00000000" w:rsidRDefault="00000000" w:rsidRPr="00000000" w14:paraId="0000000C">
            <w:pPr>
              <w:jc w:val="center"/>
              <w:rPr>
                <w:rFonts w:ascii="Arial" w:cs="Arial" w:eastAsia="Arial" w:hAnsi="Arial"/>
                <w:b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sz w:val="16"/>
                <w:szCs w:val="16"/>
                <w:rtl w:val="0"/>
              </w:rPr>
              <w:t xml:space="preserve">Тиждень 8</w:t>
            </w:r>
          </w:p>
        </w:tc>
        <w:tc>
          <w:tcPr>
            <w:tcBorders>
              <w:top w:color="000000" w:space="0" w:sz="4" w:val="single"/>
            </w:tcBorders>
            <w:shd w:fill="ffc000" w:val="clear"/>
            <w:vAlign w:val="center"/>
          </w:tcPr>
          <w:p w:rsidR="00000000" w:rsidDel="00000000" w:rsidP="00000000" w:rsidRDefault="00000000" w:rsidRPr="00000000" w14:paraId="0000000D">
            <w:pPr>
              <w:jc w:val="center"/>
              <w:rPr>
                <w:rFonts w:ascii="Arial" w:cs="Arial" w:eastAsia="Arial" w:hAnsi="Arial"/>
                <w:b w:val="1"/>
                <w:color w:val="ffffff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sz w:val="16"/>
                <w:szCs w:val="16"/>
                <w:rtl w:val="0"/>
              </w:rPr>
              <w:t xml:space="preserve">Коментарі</w:t>
            </w:r>
          </w:p>
        </w:tc>
      </w:tr>
      <w:tr>
        <w:trPr>
          <w:cantSplit w:val="0"/>
          <w:tblHeader w:val="0"/>
        </w:trPr>
        <w:tc>
          <w:tcPr>
            <w:shd w:fill="ffe599" w:val="clear"/>
          </w:tcPr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Узгодження дати та формату проведення ярмарку вакансій з командою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F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shd w:fill="b4c6e7" w:val="clear"/>
          </w:tcPr>
          <w:p w:rsidR="00000000" w:rsidDel="00000000" w:rsidP="00000000" w:rsidRDefault="00000000" w:rsidRPr="00000000" w14:paraId="00000010">
            <w:pPr>
              <w:jc w:val="center"/>
              <w:rPr>
                <w:rFonts w:ascii="Arial" w:cs="Arial" w:eastAsia="Arial" w:hAnsi="Arial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e599" w:val="clear"/>
          </w:tcPr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Узгодження дати проведення ярмарку вакансій з керівництвом ЗВО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shd w:fill="b4c6e7" w:val="clear"/>
          </w:tcPr>
          <w:p w:rsidR="00000000" w:rsidDel="00000000" w:rsidP="00000000" w:rsidRDefault="00000000" w:rsidRPr="00000000" w14:paraId="0000001B">
            <w:pPr>
              <w:jc w:val="center"/>
              <w:rPr>
                <w:rFonts w:ascii="Arial" w:cs="Arial" w:eastAsia="Arial" w:hAnsi="Arial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e599" w:val="clear"/>
            <w:vAlign w:val="center"/>
          </w:tcPr>
          <w:p w:rsidR="00000000" w:rsidDel="00000000" w:rsidP="00000000" w:rsidRDefault="00000000" w:rsidRPr="00000000" w14:paraId="00000024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Розподіл функцій серед команди</w:t>
            </w:r>
          </w:p>
        </w:tc>
        <w:tc>
          <w:tcPr/>
          <w:p w:rsidR="00000000" w:rsidDel="00000000" w:rsidP="00000000" w:rsidRDefault="00000000" w:rsidRPr="00000000" w14:paraId="00000025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4c6e7" w:val="clear"/>
          </w:tcPr>
          <w:p w:rsidR="00000000" w:rsidDel="00000000" w:rsidP="00000000" w:rsidRDefault="00000000" w:rsidRPr="00000000" w14:paraId="00000026">
            <w:pPr>
              <w:jc w:val="center"/>
              <w:rPr>
                <w:rFonts w:ascii="Arial" w:cs="Arial" w:eastAsia="Arial" w:hAnsi="Arial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e599" w:val="clear"/>
            <w:vAlign w:val="center"/>
          </w:tcPr>
          <w:p w:rsidR="00000000" w:rsidDel="00000000" w:rsidP="00000000" w:rsidRDefault="00000000" w:rsidRPr="00000000" w14:paraId="0000002F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Складання орієнтовного бюджету</w:t>
            </w:r>
          </w:p>
        </w:tc>
        <w:tc>
          <w:tcPr/>
          <w:p w:rsidR="00000000" w:rsidDel="00000000" w:rsidP="00000000" w:rsidRDefault="00000000" w:rsidRPr="00000000" w14:paraId="00000030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4c6e7" w:val="clear"/>
          </w:tcPr>
          <w:p w:rsidR="00000000" w:rsidDel="00000000" w:rsidP="00000000" w:rsidRDefault="00000000" w:rsidRPr="00000000" w14:paraId="00000031">
            <w:pPr>
              <w:jc w:val="center"/>
              <w:rPr>
                <w:rFonts w:ascii="Arial" w:cs="Arial" w:eastAsia="Arial" w:hAnsi="Arial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e599" w:val="clear"/>
            <w:vAlign w:val="center"/>
          </w:tcPr>
          <w:p w:rsidR="00000000" w:rsidDel="00000000" w:rsidP="00000000" w:rsidRDefault="00000000" w:rsidRPr="00000000" w14:paraId="0000003A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Підготовка та проведення конкурсу резюме</w:t>
            </w:r>
          </w:p>
        </w:tc>
        <w:tc>
          <w:tcPr/>
          <w:p w:rsidR="00000000" w:rsidDel="00000000" w:rsidP="00000000" w:rsidRDefault="00000000" w:rsidRPr="00000000" w14:paraId="0000003B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4c6e7" w:val="clear"/>
            <w:vAlign w:val="center"/>
          </w:tcPr>
          <w:p w:rsidR="00000000" w:rsidDel="00000000" w:rsidP="00000000" w:rsidRDefault="00000000" w:rsidRPr="00000000" w14:paraId="00000040">
            <w:pPr>
              <w:jc w:val="center"/>
              <w:rPr>
                <w:rFonts w:ascii="Arial" w:cs="Arial" w:eastAsia="Arial" w:hAnsi="Arial"/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sz w:val="18"/>
                <w:szCs w:val="18"/>
                <w:rtl w:val="0"/>
              </w:rPr>
              <w:t xml:space="preserve">початок</w:t>
            </w:r>
          </w:p>
        </w:tc>
        <w:tc>
          <w:tcPr>
            <w:shd w:fill="b4c6e7" w:val="clear"/>
            <w:vAlign w:val="center"/>
          </w:tcPr>
          <w:p w:rsidR="00000000" w:rsidDel="00000000" w:rsidP="00000000" w:rsidRDefault="00000000" w:rsidRPr="00000000" w14:paraId="00000041">
            <w:pPr>
              <w:jc w:val="center"/>
              <w:rPr>
                <w:rFonts w:ascii="Arial" w:cs="Arial" w:eastAsia="Arial" w:hAnsi="Arial"/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4c6e7" w:val="clear"/>
            <w:vAlign w:val="center"/>
          </w:tcPr>
          <w:p w:rsidR="00000000" w:rsidDel="00000000" w:rsidP="00000000" w:rsidRDefault="00000000" w:rsidRPr="00000000" w14:paraId="00000042">
            <w:pPr>
              <w:jc w:val="center"/>
              <w:rPr>
                <w:rFonts w:ascii="Arial" w:cs="Arial" w:eastAsia="Arial" w:hAnsi="Arial"/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4c6e7" w:val="clear"/>
            <w:vAlign w:val="center"/>
          </w:tcPr>
          <w:p w:rsidR="00000000" w:rsidDel="00000000" w:rsidP="00000000" w:rsidRDefault="00000000" w:rsidRPr="00000000" w14:paraId="00000043">
            <w:pPr>
              <w:jc w:val="center"/>
              <w:rPr>
                <w:rFonts w:ascii="Arial" w:cs="Arial" w:eastAsia="Arial" w:hAnsi="Arial"/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ffff"/>
                <w:sz w:val="18"/>
                <w:szCs w:val="18"/>
                <w:rtl w:val="0"/>
              </w:rPr>
              <w:t xml:space="preserve">фінал</w:t>
            </w:r>
          </w:p>
        </w:tc>
        <w:tc>
          <w:tcPr/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e599" w:val="clear"/>
            <w:vAlign w:val="center"/>
          </w:tcPr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Огляд та бронювання місця проведення заходу</w:t>
            </w:r>
          </w:p>
        </w:tc>
        <w:tc>
          <w:tcPr/>
          <w:p w:rsidR="00000000" w:rsidDel="00000000" w:rsidP="00000000" w:rsidRDefault="00000000" w:rsidRPr="00000000" w14:paraId="00000046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4c6e7" w:val="clear"/>
          </w:tcPr>
          <w:p w:rsidR="00000000" w:rsidDel="00000000" w:rsidP="00000000" w:rsidRDefault="00000000" w:rsidRPr="00000000" w14:paraId="00000048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C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e599" w:val="clear"/>
            <w:vAlign w:val="center"/>
          </w:tcPr>
          <w:p w:rsidR="00000000" w:rsidDel="00000000" w:rsidP="00000000" w:rsidRDefault="00000000" w:rsidRPr="00000000" w14:paraId="00000050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Огляд та бронювання однієї або кількох додаткових аудиторій</w:t>
            </w:r>
          </w:p>
        </w:tc>
        <w:tc>
          <w:tcPr/>
          <w:p w:rsidR="00000000" w:rsidDel="00000000" w:rsidP="00000000" w:rsidRDefault="00000000" w:rsidRPr="00000000" w14:paraId="00000051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4c6e7" w:val="clear"/>
          </w:tcPr>
          <w:p w:rsidR="00000000" w:rsidDel="00000000" w:rsidP="00000000" w:rsidRDefault="00000000" w:rsidRPr="00000000" w14:paraId="00000053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A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e599" w:val="clear"/>
          </w:tcPr>
          <w:p w:rsidR="00000000" w:rsidDel="00000000" w:rsidP="00000000" w:rsidRDefault="00000000" w:rsidRPr="00000000" w14:paraId="0000005B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Підготовка списку компаній для участі в ярмарку вакансій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4c6e7" w:val="clear"/>
          </w:tcPr>
          <w:p w:rsidR="00000000" w:rsidDel="00000000" w:rsidP="00000000" w:rsidRDefault="00000000" w:rsidRPr="00000000" w14:paraId="0000005E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0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2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3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4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5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e599" w:val="clear"/>
          </w:tcPr>
          <w:p w:rsidR="00000000" w:rsidDel="00000000" w:rsidP="00000000" w:rsidRDefault="00000000" w:rsidRPr="00000000" w14:paraId="00000066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Підготовка та розсилка запрошень для компаній</w:t>
            </w:r>
          </w:p>
        </w:tc>
        <w:tc>
          <w:tcPr/>
          <w:p w:rsidR="00000000" w:rsidDel="00000000" w:rsidP="00000000" w:rsidRDefault="00000000" w:rsidRPr="00000000" w14:paraId="00000067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8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4c6e7" w:val="clear"/>
          </w:tcPr>
          <w:p w:rsidR="00000000" w:rsidDel="00000000" w:rsidP="00000000" w:rsidRDefault="00000000" w:rsidRPr="00000000" w14:paraId="00000069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A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B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C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D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E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F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0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e599" w:val="clear"/>
          </w:tcPr>
          <w:p w:rsidR="00000000" w:rsidDel="00000000" w:rsidP="00000000" w:rsidRDefault="00000000" w:rsidRPr="00000000" w14:paraId="00000071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Підготовка та розсилка запрошень службам зайнятості та іншим партнерським організаціям</w:t>
            </w:r>
          </w:p>
        </w:tc>
        <w:tc>
          <w:tcPr/>
          <w:p w:rsidR="00000000" w:rsidDel="00000000" w:rsidP="00000000" w:rsidRDefault="00000000" w:rsidRPr="00000000" w14:paraId="00000072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3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4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5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4c6e7" w:val="clear"/>
          </w:tcPr>
          <w:p w:rsidR="00000000" w:rsidDel="00000000" w:rsidP="00000000" w:rsidRDefault="00000000" w:rsidRPr="00000000" w14:paraId="00000076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7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8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9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A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B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e599" w:val="clear"/>
          </w:tcPr>
          <w:p w:rsidR="00000000" w:rsidDel="00000000" w:rsidP="00000000" w:rsidRDefault="00000000" w:rsidRPr="00000000" w14:paraId="0000007C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Підготовка комунікаційних матеріалів ярмарку вакансій</w:t>
            </w:r>
          </w:p>
        </w:tc>
        <w:tc>
          <w:tcPr/>
          <w:p w:rsidR="00000000" w:rsidDel="00000000" w:rsidP="00000000" w:rsidRDefault="00000000" w:rsidRPr="00000000" w14:paraId="0000007D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E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F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0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4c6e7" w:val="clear"/>
          </w:tcPr>
          <w:p w:rsidR="00000000" w:rsidDel="00000000" w:rsidP="00000000" w:rsidRDefault="00000000" w:rsidRPr="00000000" w14:paraId="00000081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2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3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4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5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6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e599" w:val="clear"/>
            <w:vAlign w:val="center"/>
          </w:tcPr>
          <w:p w:rsidR="00000000" w:rsidDel="00000000" w:rsidP="00000000" w:rsidRDefault="00000000" w:rsidRPr="00000000" w14:paraId="00000087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Перевірка та погодження комунікаційного матеріалу</w:t>
            </w:r>
          </w:p>
        </w:tc>
        <w:tc>
          <w:tcPr/>
          <w:p w:rsidR="00000000" w:rsidDel="00000000" w:rsidP="00000000" w:rsidRDefault="00000000" w:rsidRPr="00000000" w14:paraId="00000088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9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A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B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4c6e7" w:val="clear"/>
          </w:tcPr>
          <w:p w:rsidR="00000000" w:rsidDel="00000000" w:rsidP="00000000" w:rsidRDefault="00000000" w:rsidRPr="00000000" w14:paraId="0000008C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D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E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F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0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1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e599" w:val="clear"/>
            <w:vAlign w:val="center"/>
          </w:tcPr>
          <w:p w:rsidR="00000000" w:rsidDel="00000000" w:rsidP="00000000" w:rsidRDefault="00000000" w:rsidRPr="00000000" w14:paraId="00000092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Друк комунікаційних матеріалів, включаючи копії плану заходу</w:t>
            </w:r>
          </w:p>
        </w:tc>
        <w:tc>
          <w:tcPr/>
          <w:p w:rsidR="00000000" w:rsidDel="00000000" w:rsidP="00000000" w:rsidRDefault="00000000" w:rsidRPr="00000000" w14:paraId="00000093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4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5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6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4c6e7" w:val="clear"/>
          </w:tcPr>
          <w:p w:rsidR="00000000" w:rsidDel="00000000" w:rsidP="00000000" w:rsidRDefault="00000000" w:rsidRPr="00000000" w14:paraId="00000097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8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9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A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B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C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e599" w:val="clear"/>
          </w:tcPr>
          <w:p w:rsidR="00000000" w:rsidDel="00000000" w:rsidP="00000000" w:rsidRDefault="00000000" w:rsidRPr="00000000" w14:paraId="0000009D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Залучення студентів у якості ведучих</w:t>
            </w:r>
          </w:p>
        </w:tc>
        <w:tc>
          <w:tcPr/>
          <w:p w:rsidR="00000000" w:rsidDel="00000000" w:rsidP="00000000" w:rsidRDefault="00000000" w:rsidRPr="00000000" w14:paraId="0000009E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F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0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1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2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4c6e7" w:val="clear"/>
          </w:tcPr>
          <w:p w:rsidR="00000000" w:rsidDel="00000000" w:rsidP="00000000" w:rsidRDefault="00000000" w:rsidRPr="00000000" w14:paraId="000000A3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4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5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6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7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e599" w:val="clear"/>
          </w:tcPr>
          <w:p w:rsidR="00000000" w:rsidDel="00000000" w:rsidP="00000000" w:rsidRDefault="00000000" w:rsidRPr="00000000" w14:paraId="000000A8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Повідомлення та запрошення педагогічного колективу до участі у заході</w:t>
            </w:r>
          </w:p>
        </w:tc>
        <w:tc>
          <w:tcPr/>
          <w:p w:rsidR="00000000" w:rsidDel="00000000" w:rsidP="00000000" w:rsidRDefault="00000000" w:rsidRPr="00000000" w14:paraId="000000A9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A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B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C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D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4c6e7" w:val="clear"/>
          </w:tcPr>
          <w:p w:rsidR="00000000" w:rsidDel="00000000" w:rsidP="00000000" w:rsidRDefault="00000000" w:rsidRPr="00000000" w14:paraId="000000AE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F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0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1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2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e599" w:val="clear"/>
          </w:tcPr>
          <w:p w:rsidR="00000000" w:rsidDel="00000000" w:rsidP="00000000" w:rsidRDefault="00000000" w:rsidRPr="00000000" w14:paraId="000000B3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Погодження, реєстрація та вирішення організаційних питань з компаніями-учасниками ярмарку</w:t>
            </w:r>
          </w:p>
        </w:tc>
        <w:tc>
          <w:tcPr/>
          <w:p w:rsidR="00000000" w:rsidDel="00000000" w:rsidP="00000000" w:rsidRDefault="00000000" w:rsidRPr="00000000" w14:paraId="000000B4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5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6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7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8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4c6e7" w:val="clear"/>
          </w:tcPr>
          <w:p w:rsidR="00000000" w:rsidDel="00000000" w:rsidP="00000000" w:rsidRDefault="00000000" w:rsidRPr="00000000" w14:paraId="000000B9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A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B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C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D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e599" w:val="clear"/>
          </w:tcPr>
          <w:p w:rsidR="00000000" w:rsidDel="00000000" w:rsidP="00000000" w:rsidRDefault="00000000" w:rsidRPr="00000000" w14:paraId="000000BE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Публікація оголошення про ярмарок вакансій на сайті університету та в соціальних мережах ЦРК</w:t>
            </w:r>
          </w:p>
        </w:tc>
        <w:tc>
          <w:tcPr/>
          <w:p w:rsidR="00000000" w:rsidDel="00000000" w:rsidP="00000000" w:rsidRDefault="00000000" w:rsidRPr="00000000" w14:paraId="000000BF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0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1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2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3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4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4c6e7" w:val="clear"/>
          </w:tcPr>
          <w:p w:rsidR="00000000" w:rsidDel="00000000" w:rsidP="00000000" w:rsidRDefault="00000000" w:rsidRPr="00000000" w14:paraId="000000C5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6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7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8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e599" w:val="clear"/>
          </w:tcPr>
          <w:p w:rsidR="00000000" w:rsidDel="00000000" w:rsidP="00000000" w:rsidRDefault="00000000" w:rsidRPr="00000000" w14:paraId="000000C9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Розповсюдження друкованих матерів в університеті та інших ЗВО</w:t>
            </w:r>
          </w:p>
        </w:tc>
        <w:tc>
          <w:tcPr/>
          <w:p w:rsidR="00000000" w:rsidDel="00000000" w:rsidP="00000000" w:rsidRDefault="00000000" w:rsidRPr="00000000" w14:paraId="000000CA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B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C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D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E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F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4c6e7" w:val="clear"/>
          </w:tcPr>
          <w:p w:rsidR="00000000" w:rsidDel="00000000" w:rsidP="00000000" w:rsidRDefault="00000000" w:rsidRPr="00000000" w14:paraId="000000D0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1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2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3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e599" w:val="clear"/>
          </w:tcPr>
          <w:p w:rsidR="00000000" w:rsidDel="00000000" w:rsidP="00000000" w:rsidRDefault="00000000" w:rsidRPr="00000000" w14:paraId="000000D4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Фіналізація списку роботодавців</w:t>
            </w:r>
          </w:p>
        </w:tc>
        <w:tc>
          <w:tcPr/>
          <w:p w:rsidR="00000000" w:rsidDel="00000000" w:rsidP="00000000" w:rsidRDefault="00000000" w:rsidRPr="00000000" w14:paraId="000000D5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6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7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8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9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4c6e7" w:val="clear"/>
          </w:tcPr>
          <w:p w:rsidR="00000000" w:rsidDel="00000000" w:rsidP="00000000" w:rsidRDefault="00000000" w:rsidRPr="00000000" w14:paraId="000000DA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B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C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D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E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e599" w:val="clear"/>
          </w:tcPr>
          <w:p w:rsidR="00000000" w:rsidDel="00000000" w:rsidP="00000000" w:rsidRDefault="00000000" w:rsidRPr="00000000" w14:paraId="000000DF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Розроблення плану розташування стендів</w:t>
            </w:r>
          </w:p>
        </w:tc>
        <w:tc>
          <w:tcPr/>
          <w:p w:rsidR="00000000" w:rsidDel="00000000" w:rsidP="00000000" w:rsidRDefault="00000000" w:rsidRPr="00000000" w14:paraId="000000E0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1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2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3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4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4c6e7" w:val="clear"/>
          </w:tcPr>
          <w:p w:rsidR="00000000" w:rsidDel="00000000" w:rsidP="00000000" w:rsidRDefault="00000000" w:rsidRPr="00000000" w14:paraId="000000E5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6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7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8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9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e599" w:val="clear"/>
          </w:tcPr>
          <w:p w:rsidR="00000000" w:rsidDel="00000000" w:rsidP="00000000" w:rsidRDefault="00000000" w:rsidRPr="00000000" w14:paraId="000000EA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Замовлення стендів для учасників ярмарку</w:t>
            </w:r>
          </w:p>
        </w:tc>
        <w:tc>
          <w:tcPr/>
          <w:p w:rsidR="00000000" w:rsidDel="00000000" w:rsidP="00000000" w:rsidRDefault="00000000" w:rsidRPr="00000000" w14:paraId="000000EB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C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D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E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F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0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4c6e7" w:val="clear"/>
          </w:tcPr>
          <w:p w:rsidR="00000000" w:rsidDel="00000000" w:rsidP="00000000" w:rsidRDefault="00000000" w:rsidRPr="00000000" w14:paraId="000000F1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2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3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4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e599" w:val="clear"/>
          </w:tcPr>
          <w:p w:rsidR="00000000" w:rsidDel="00000000" w:rsidP="00000000" w:rsidRDefault="00000000" w:rsidRPr="00000000" w14:paraId="000000F5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Друк логотипів з назвами компаній для стендів</w:t>
            </w:r>
          </w:p>
        </w:tc>
        <w:tc>
          <w:tcPr/>
          <w:p w:rsidR="00000000" w:rsidDel="00000000" w:rsidP="00000000" w:rsidRDefault="00000000" w:rsidRPr="00000000" w14:paraId="000000F6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7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8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9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A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B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C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4c6e7" w:val="clear"/>
          </w:tcPr>
          <w:p w:rsidR="00000000" w:rsidDel="00000000" w:rsidP="00000000" w:rsidRDefault="00000000" w:rsidRPr="00000000" w14:paraId="000000FD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E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F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e599" w:val="clear"/>
          </w:tcPr>
          <w:p w:rsidR="00000000" w:rsidDel="00000000" w:rsidP="00000000" w:rsidRDefault="00000000" w:rsidRPr="00000000" w14:paraId="00000100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Підготовка та друк плакатів з розкладом</w:t>
            </w:r>
          </w:p>
        </w:tc>
        <w:tc>
          <w:tcPr/>
          <w:p w:rsidR="00000000" w:rsidDel="00000000" w:rsidP="00000000" w:rsidRDefault="00000000" w:rsidRPr="00000000" w14:paraId="00000101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2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3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4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5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6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7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4c6e7" w:val="clear"/>
          </w:tcPr>
          <w:p w:rsidR="00000000" w:rsidDel="00000000" w:rsidP="00000000" w:rsidRDefault="00000000" w:rsidRPr="00000000" w14:paraId="00000108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9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A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e599" w:val="clear"/>
          </w:tcPr>
          <w:p w:rsidR="00000000" w:rsidDel="00000000" w:rsidP="00000000" w:rsidRDefault="00000000" w:rsidRPr="00000000" w14:paraId="0000010B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Нагадування керівництву ЗВО та відповідним сторонам про ярмарок</w:t>
            </w:r>
          </w:p>
        </w:tc>
        <w:tc>
          <w:tcPr/>
          <w:p w:rsidR="00000000" w:rsidDel="00000000" w:rsidP="00000000" w:rsidRDefault="00000000" w:rsidRPr="00000000" w14:paraId="0000010C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D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E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F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0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1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2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4c6e7" w:val="clear"/>
          </w:tcPr>
          <w:p w:rsidR="00000000" w:rsidDel="00000000" w:rsidP="00000000" w:rsidRDefault="00000000" w:rsidRPr="00000000" w14:paraId="00000113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4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5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e599" w:val="clear"/>
            <w:vAlign w:val="center"/>
          </w:tcPr>
          <w:p w:rsidR="00000000" w:rsidDel="00000000" w:rsidP="00000000" w:rsidRDefault="00000000" w:rsidRPr="00000000" w14:paraId="00000116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Підтвердження необхідного обладнання для заходу</w:t>
            </w:r>
          </w:p>
        </w:tc>
        <w:tc>
          <w:tcPr/>
          <w:p w:rsidR="00000000" w:rsidDel="00000000" w:rsidP="00000000" w:rsidRDefault="00000000" w:rsidRPr="00000000" w14:paraId="00000117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8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9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A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B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C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D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4c6e7" w:val="clear"/>
          </w:tcPr>
          <w:p w:rsidR="00000000" w:rsidDel="00000000" w:rsidP="00000000" w:rsidRDefault="00000000" w:rsidRPr="00000000" w14:paraId="0000011E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F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0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e599" w:val="clear"/>
          </w:tcPr>
          <w:p w:rsidR="00000000" w:rsidDel="00000000" w:rsidP="00000000" w:rsidRDefault="00000000" w:rsidRPr="00000000" w14:paraId="00000121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Регулярна публікація анонсів в соцмережах</w:t>
            </w:r>
          </w:p>
        </w:tc>
        <w:tc>
          <w:tcPr/>
          <w:p w:rsidR="00000000" w:rsidDel="00000000" w:rsidP="00000000" w:rsidRDefault="00000000" w:rsidRPr="00000000" w14:paraId="00000122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3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4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5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6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4c6e7" w:val="clear"/>
          </w:tcPr>
          <w:p w:rsidR="00000000" w:rsidDel="00000000" w:rsidP="00000000" w:rsidRDefault="00000000" w:rsidRPr="00000000" w14:paraId="00000127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4c6e7" w:val="clear"/>
          </w:tcPr>
          <w:p w:rsidR="00000000" w:rsidDel="00000000" w:rsidP="00000000" w:rsidRDefault="00000000" w:rsidRPr="00000000" w14:paraId="00000128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4c6e7" w:val="clear"/>
          </w:tcPr>
          <w:p w:rsidR="00000000" w:rsidDel="00000000" w:rsidP="00000000" w:rsidRDefault="00000000" w:rsidRPr="00000000" w14:paraId="00000129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4c6e7" w:val="clear"/>
          </w:tcPr>
          <w:p w:rsidR="00000000" w:rsidDel="00000000" w:rsidP="00000000" w:rsidRDefault="00000000" w:rsidRPr="00000000" w14:paraId="0000012A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B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e599" w:val="clear"/>
          </w:tcPr>
          <w:p w:rsidR="00000000" w:rsidDel="00000000" w:rsidP="00000000" w:rsidRDefault="00000000" w:rsidRPr="00000000" w14:paraId="0000012C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Електронна реєстрація учасників-студентів</w:t>
            </w:r>
          </w:p>
        </w:tc>
        <w:tc>
          <w:tcPr/>
          <w:p w:rsidR="00000000" w:rsidDel="00000000" w:rsidP="00000000" w:rsidRDefault="00000000" w:rsidRPr="00000000" w14:paraId="0000012D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E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F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0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1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4c6e7" w:val="clear"/>
          </w:tcPr>
          <w:p w:rsidR="00000000" w:rsidDel="00000000" w:rsidP="00000000" w:rsidRDefault="00000000" w:rsidRPr="00000000" w14:paraId="00000132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4c6e7" w:val="clear"/>
          </w:tcPr>
          <w:p w:rsidR="00000000" w:rsidDel="00000000" w:rsidP="00000000" w:rsidRDefault="00000000" w:rsidRPr="00000000" w14:paraId="00000133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4c6e7" w:val="clear"/>
          </w:tcPr>
          <w:p w:rsidR="00000000" w:rsidDel="00000000" w:rsidP="00000000" w:rsidRDefault="00000000" w:rsidRPr="00000000" w14:paraId="00000134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4c6e7" w:val="clear"/>
          </w:tcPr>
          <w:p w:rsidR="00000000" w:rsidDel="00000000" w:rsidP="00000000" w:rsidRDefault="00000000" w:rsidRPr="00000000" w14:paraId="00000135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6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e599" w:val="clear"/>
          </w:tcPr>
          <w:p w:rsidR="00000000" w:rsidDel="00000000" w:rsidP="00000000" w:rsidRDefault="00000000" w:rsidRPr="00000000" w14:paraId="00000137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Замовлення послуг кейтерингу</w:t>
            </w:r>
          </w:p>
        </w:tc>
        <w:tc>
          <w:tcPr/>
          <w:p w:rsidR="00000000" w:rsidDel="00000000" w:rsidP="00000000" w:rsidRDefault="00000000" w:rsidRPr="00000000" w14:paraId="00000138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9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A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B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4c6e7" w:val="clear"/>
          </w:tcPr>
          <w:p w:rsidR="00000000" w:rsidDel="00000000" w:rsidP="00000000" w:rsidRDefault="00000000" w:rsidRPr="00000000" w14:paraId="0000013C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D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E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F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0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1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e599" w:val="clear"/>
            <w:vAlign w:val="center"/>
          </w:tcPr>
          <w:p w:rsidR="00000000" w:rsidDel="00000000" w:rsidP="00000000" w:rsidRDefault="00000000" w:rsidRPr="00000000" w14:paraId="00000142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Підтвердження імен представників роботодавців/компаній</w:t>
            </w:r>
          </w:p>
        </w:tc>
        <w:tc>
          <w:tcPr/>
          <w:p w:rsidR="00000000" w:rsidDel="00000000" w:rsidP="00000000" w:rsidRDefault="00000000" w:rsidRPr="00000000" w14:paraId="00000143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4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5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6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7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8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9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4c6e7" w:val="clear"/>
          </w:tcPr>
          <w:p w:rsidR="00000000" w:rsidDel="00000000" w:rsidP="00000000" w:rsidRDefault="00000000" w:rsidRPr="00000000" w14:paraId="0000014A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B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C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e599" w:val="clear"/>
            <w:vAlign w:val="center"/>
          </w:tcPr>
          <w:p w:rsidR="00000000" w:rsidDel="00000000" w:rsidP="00000000" w:rsidRDefault="00000000" w:rsidRPr="00000000" w14:paraId="0000014D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Підготовка бейджів з іменами зареєстрованих рекрутерів</w:t>
            </w:r>
          </w:p>
        </w:tc>
        <w:tc>
          <w:tcPr/>
          <w:p w:rsidR="00000000" w:rsidDel="00000000" w:rsidP="00000000" w:rsidRDefault="00000000" w:rsidRPr="00000000" w14:paraId="0000014E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F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0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1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2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3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4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4c6e7" w:val="clear"/>
          </w:tcPr>
          <w:p w:rsidR="00000000" w:rsidDel="00000000" w:rsidP="00000000" w:rsidRDefault="00000000" w:rsidRPr="00000000" w14:paraId="00000155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6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7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e599" w:val="clear"/>
          </w:tcPr>
          <w:p w:rsidR="00000000" w:rsidDel="00000000" w:rsidP="00000000" w:rsidRDefault="00000000" w:rsidRPr="00000000" w14:paraId="00000158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Фінальне інформування перед ярмарком вакансій (розсилка електронних листів та повідомлень студентам, запрошень викладачів, тощо)</w:t>
            </w:r>
          </w:p>
        </w:tc>
        <w:tc>
          <w:tcPr/>
          <w:p w:rsidR="00000000" w:rsidDel="00000000" w:rsidP="00000000" w:rsidRDefault="00000000" w:rsidRPr="00000000" w14:paraId="00000159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A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B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C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D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E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F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0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4c6e7" w:val="clear"/>
          </w:tcPr>
          <w:p w:rsidR="00000000" w:rsidDel="00000000" w:rsidP="00000000" w:rsidRDefault="00000000" w:rsidRPr="00000000" w14:paraId="00000161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2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e599" w:val="clear"/>
          </w:tcPr>
          <w:p w:rsidR="00000000" w:rsidDel="00000000" w:rsidP="00000000" w:rsidRDefault="00000000" w:rsidRPr="00000000" w14:paraId="00000163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Розсилка електронних листів роботодавцям/компаніям з розкладом ярмарку вакансій</w:t>
            </w:r>
          </w:p>
        </w:tc>
        <w:tc>
          <w:tcPr/>
          <w:p w:rsidR="00000000" w:rsidDel="00000000" w:rsidP="00000000" w:rsidRDefault="00000000" w:rsidRPr="00000000" w14:paraId="00000164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5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6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7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8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9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A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B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4c6e7" w:val="clear"/>
          </w:tcPr>
          <w:p w:rsidR="00000000" w:rsidDel="00000000" w:rsidP="00000000" w:rsidRDefault="00000000" w:rsidRPr="00000000" w14:paraId="0000016C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6D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e599" w:val="clear"/>
            <w:vAlign w:val="center"/>
          </w:tcPr>
          <w:p w:rsidR="00000000" w:rsidDel="00000000" w:rsidP="00000000" w:rsidRDefault="00000000" w:rsidRPr="00000000" w14:paraId="0000016E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На стенді реєстрації: реєстрація контактів учасників та рекрутерів</w:t>
            </w:r>
          </w:p>
        </w:tc>
        <w:tc>
          <w:tcPr/>
          <w:p w:rsidR="00000000" w:rsidDel="00000000" w:rsidP="00000000" w:rsidRDefault="00000000" w:rsidRPr="00000000" w14:paraId="0000016F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0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1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2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3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4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5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6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4c6e7" w:val="clear"/>
          </w:tcPr>
          <w:p w:rsidR="00000000" w:rsidDel="00000000" w:rsidP="00000000" w:rsidRDefault="00000000" w:rsidRPr="00000000" w14:paraId="00000177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8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e599" w:val="clear"/>
            <w:vAlign w:val="center"/>
          </w:tcPr>
          <w:p w:rsidR="00000000" w:rsidDel="00000000" w:rsidP="00000000" w:rsidRDefault="00000000" w:rsidRPr="00000000" w14:paraId="00000179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Забезпечення фотозйомки для документування заходу</w:t>
            </w:r>
          </w:p>
        </w:tc>
        <w:tc>
          <w:tcPr/>
          <w:p w:rsidR="00000000" w:rsidDel="00000000" w:rsidP="00000000" w:rsidRDefault="00000000" w:rsidRPr="00000000" w14:paraId="0000017A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B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C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D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E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F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0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1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4c6e7" w:val="clear"/>
          </w:tcPr>
          <w:p w:rsidR="00000000" w:rsidDel="00000000" w:rsidP="00000000" w:rsidRDefault="00000000" w:rsidRPr="00000000" w14:paraId="00000182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3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e599" w:val="clear"/>
            <w:vAlign w:val="center"/>
          </w:tcPr>
          <w:p w:rsidR="00000000" w:rsidDel="00000000" w:rsidP="00000000" w:rsidRDefault="00000000" w:rsidRPr="00000000" w14:paraId="00000184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Узгодження виступів керівництва ЗВО</w:t>
            </w:r>
          </w:p>
        </w:tc>
        <w:tc>
          <w:tcPr/>
          <w:p w:rsidR="00000000" w:rsidDel="00000000" w:rsidP="00000000" w:rsidRDefault="00000000" w:rsidRPr="00000000" w14:paraId="00000185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6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7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8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9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A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B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C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4c6e7" w:val="clear"/>
          </w:tcPr>
          <w:p w:rsidR="00000000" w:rsidDel="00000000" w:rsidP="00000000" w:rsidRDefault="00000000" w:rsidRPr="00000000" w14:paraId="0000018D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E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e599" w:val="clear"/>
            <w:vAlign w:val="center"/>
          </w:tcPr>
          <w:p w:rsidR="00000000" w:rsidDel="00000000" w:rsidP="00000000" w:rsidRDefault="00000000" w:rsidRPr="00000000" w14:paraId="0000018F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Перевірка та уточнення всіх деталей за день до заходу</w:t>
            </w:r>
          </w:p>
        </w:tc>
        <w:tc>
          <w:tcPr/>
          <w:p w:rsidR="00000000" w:rsidDel="00000000" w:rsidP="00000000" w:rsidRDefault="00000000" w:rsidRPr="00000000" w14:paraId="00000190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1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2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3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4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5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6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7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b4c6e7" w:val="clear"/>
          </w:tcPr>
          <w:p w:rsidR="00000000" w:rsidDel="00000000" w:rsidP="00000000" w:rsidRDefault="00000000" w:rsidRPr="00000000" w14:paraId="00000198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9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e599" w:val="clear"/>
            <w:vAlign w:val="center"/>
          </w:tcPr>
          <w:p w:rsidR="00000000" w:rsidDel="00000000" w:rsidP="00000000" w:rsidRDefault="00000000" w:rsidRPr="00000000" w14:paraId="0000019A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Опитування рівня задоволеності від заходу (роботодавців та студентів)</w:t>
            </w:r>
          </w:p>
        </w:tc>
        <w:tc>
          <w:tcPr/>
          <w:p w:rsidR="00000000" w:rsidDel="00000000" w:rsidP="00000000" w:rsidRDefault="00000000" w:rsidRPr="00000000" w14:paraId="0000019B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C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D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E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F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0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1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2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3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4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e599" w:val="clear"/>
            <w:vAlign w:val="center"/>
          </w:tcPr>
          <w:p w:rsidR="00000000" w:rsidDel="00000000" w:rsidP="00000000" w:rsidRDefault="00000000" w:rsidRPr="00000000" w14:paraId="000001A5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Листи подяки</w:t>
            </w:r>
          </w:p>
        </w:tc>
        <w:tc>
          <w:tcPr/>
          <w:p w:rsidR="00000000" w:rsidDel="00000000" w:rsidP="00000000" w:rsidRDefault="00000000" w:rsidRPr="00000000" w14:paraId="000001A6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7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8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9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A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B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C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D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E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F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ffe599" w:val="clear"/>
            <w:vAlign w:val="center"/>
          </w:tcPr>
          <w:p w:rsidR="00000000" w:rsidDel="00000000" w:rsidP="00000000" w:rsidRDefault="00000000" w:rsidRPr="00000000" w14:paraId="000001B0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18"/>
                <w:szCs w:val="18"/>
                <w:rtl w:val="0"/>
              </w:rPr>
              <w:t xml:space="preserve">Підсумки ярмарку в соцмережах та сайті ЗВО</w:t>
            </w:r>
          </w:p>
        </w:tc>
        <w:tc>
          <w:tcPr/>
          <w:p w:rsidR="00000000" w:rsidDel="00000000" w:rsidP="00000000" w:rsidRDefault="00000000" w:rsidRPr="00000000" w14:paraId="000001B1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2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3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4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5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6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7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8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9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A">
            <w:pPr>
              <w:rPr>
                <w:rFonts w:ascii="Arial" w:cs="Arial" w:eastAsia="Arial" w:hAnsi="Arial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BB">
      <w:pPr>
        <w:spacing w:after="0" w:line="240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7300.0" w:type="dxa"/>
        <w:jc w:val="left"/>
        <w:tblLayout w:type="fixed"/>
        <w:tblLook w:val="0400"/>
      </w:tblPr>
      <w:tblGrid>
        <w:gridCol w:w="7300"/>
        <w:tblGridChange w:id="0">
          <w:tblGrid>
            <w:gridCol w:w="7300"/>
          </w:tblGrid>
        </w:tblGridChange>
      </w:tblGrid>
      <w:tr>
        <w:trPr>
          <w:cantSplit w:val="0"/>
          <w:trHeight w:val="263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1BC">
            <w:pPr>
              <w:spacing w:after="0" w:line="240" w:lineRule="auto"/>
              <w:rPr>
                <w:rFonts w:ascii="Arial" w:cs="Arial" w:eastAsia="Arial" w:hAnsi="Arial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0"/>
                <w:szCs w:val="20"/>
                <w:rtl w:val="0"/>
              </w:rPr>
              <w:t xml:space="preserve">Обов'язкові комунікаційні матеріали</w:t>
            </w:r>
          </w:p>
        </w:tc>
      </w:tr>
      <w:tr>
        <w:trPr>
          <w:cantSplit w:val="0"/>
          <w:trHeight w:val="263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1BD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Arial" w:cs="Arial" w:eastAsia="Arial" w:hAnsi="Arial"/>
                <w:color w:val="000000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Електронні листи роботодавцям/компаніям</w:t>
            </w:r>
          </w:p>
        </w:tc>
      </w:tr>
      <w:tr>
        <w:trPr>
          <w:cantSplit w:val="0"/>
          <w:trHeight w:val="263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1BE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Arial" w:cs="Arial" w:eastAsia="Arial" w:hAnsi="Arial"/>
                <w:color w:val="000000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Плакати</w:t>
            </w:r>
          </w:p>
        </w:tc>
      </w:tr>
      <w:tr>
        <w:trPr>
          <w:cantSplit w:val="0"/>
          <w:trHeight w:val="263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1BF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Arial" w:cs="Arial" w:eastAsia="Arial" w:hAnsi="Arial"/>
                <w:color w:val="000000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Рекламні банери на вході в ЗВО та приміщення проведення ярмарку</w:t>
            </w:r>
          </w:p>
        </w:tc>
      </w:tr>
      <w:tr>
        <w:trPr>
          <w:cantSplit w:val="0"/>
          <w:trHeight w:val="263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1C0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Arial" w:cs="Arial" w:eastAsia="Arial" w:hAnsi="Arial"/>
                <w:color w:val="000000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Листівки з анонсом ярмарку для студентів</w:t>
            </w:r>
          </w:p>
        </w:tc>
      </w:tr>
      <w:tr>
        <w:trPr>
          <w:cantSplit w:val="0"/>
          <w:trHeight w:val="263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1C1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Arial" w:cs="Arial" w:eastAsia="Arial" w:hAnsi="Arial"/>
                <w:color w:val="000000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Підтвердження електронною поштою для роботодавців/компаній</w:t>
            </w:r>
          </w:p>
        </w:tc>
      </w:tr>
      <w:tr>
        <w:trPr>
          <w:cantSplit w:val="0"/>
          <w:trHeight w:val="263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1C2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Arial" w:cs="Arial" w:eastAsia="Arial" w:hAnsi="Arial"/>
                <w:color w:val="000000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Бейджи учасникам</w:t>
            </w:r>
          </w:p>
        </w:tc>
      </w:tr>
      <w:tr>
        <w:trPr>
          <w:cantSplit w:val="0"/>
          <w:trHeight w:val="263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1C3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Arial" w:cs="Arial" w:eastAsia="Arial" w:hAnsi="Arial"/>
                <w:color w:val="000000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Подарунки для переможців конкурсу резюме</w:t>
            </w:r>
          </w:p>
        </w:tc>
      </w:tr>
      <w:tr>
        <w:trPr>
          <w:cantSplit w:val="0"/>
          <w:trHeight w:val="263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1C4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Arial" w:cs="Arial" w:eastAsia="Arial" w:hAnsi="Arial"/>
                <w:color w:val="000000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Фотозона, брендування зали та таблички-вказівники до залу (наліпки на підлогу)</w:t>
            </w:r>
          </w:p>
        </w:tc>
      </w:tr>
      <w:tr>
        <w:trPr>
          <w:cantSplit w:val="0"/>
          <w:trHeight w:val="263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1C5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Arial" w:cs="Arial" w:eastAsia="Arial" w:hAnsi="Arial"/>
                <w:color w:val="000000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Оголошення в соціальних мережах та на сайті ЗВО</w:t>
            </w:r>
          </w:p>
        </w:tc>
      </w:tr>
      <w:tr>
        <w:trPr>
          <w:cantSplit w:val="0"/>
          <w:trHeight w:val="263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1C6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Arial" w:cs="Arial" w:eastAsia="Arial" w:hAnsi="Arial"/>
                <w:color w:val="000000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Форма реєстрації для роботодавця/компанії</w:t>
            </w:r>
          </w:p>
        </w:tc>
      </w:tr>
      <w:tr>
        <w:trPr>
          <w:cantSplit w:val="0"/>
          <w:trHeight w:val="263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1C7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Arial" w:cs="Arial" w:eastAsia="Arial" w:hAnsi="Arial"/>
                <w:color w:val="000000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Форма реєстрації для студента</w:t>
            </w:r>
          </w:p>
        </w:tc>
      </w:tr>
      <w:tr>
        <w:trPr>
          <w:cantSplit w:val="0"/>
          <w:trHeight w:val="263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1C8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Arial" w:cs="Arial" w:eastAsia="Arial" w:hAnsi="Arial"/>
                <w:color w:val="000000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Форма опитування про рівень задоволеності</w:t>
            </w:r>
          </w:p>
        </w:tc>
      </w:tr>
      <w:tr>
        <w:trPr>
          <w:cantSplit w:val="0"/>
          <w:trHeight w:val="263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1C9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Arial" w:cs="Arial" w:eastAsia="Arial" w:hAnsi="Arial"/>
                <w:color w:val="000000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Лист подяки</w:t>
            </w:r>
          </w:p>
        </w:tc>
      </w:tr>
      <w:tr>
        <w:trPr>
          <w:cantSplit w:val="0"/>
          <w:trHeight w:val="263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1CA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Arial" w:cs="Arial" w:eastAsia="Arial" w:hAnsi="Arial"/>
                <w:color w:val="000000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Фотографії та відео учасників заходу</w:t>
            </w:r>
          </w:p>
        </w:tc>
      </w:tr>
      <w:tr>
        <w:trPr>
          <w:cantSplit w:val="0"/>
          <w:trHeight w:val="263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1CB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Arial" w:cs="Arial" w:eastAsia="Arial" w:hAnsi="Arial"/>
                <w:color w:val="000000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Електронний (за можливості друкований) каталог ярмарку вакансій</w:t>
            </w:r>
          </w:p>
        </w:tc>
      </w:tr>
    </w:tbl>
    <w:p w:rsidR="00000000" w:rsidDel="00000000" w:rsidP="00000000" w:rsidRDefault="00000000" w:rsidRPr="00000000" w14:paraId="000001CC">
      <w:pPr>
        <w:spacing w:after="0" w:line="240" w:lineRule="auto"/>
        <w:rPr>
          <w:rFonts w:ascii="Arial" w:cs="Arial" w:eastAsia="Arial" w:hAnsi="Arial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2240" w:w="15840" w:orient="landscape"/>
      <w:pgMar w:bottom="1134" w:top="1134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uk-UA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table" w:styleId="a3">
    <w:name w:val="Table Grid"/>
    <w:basedOn w:val="a1"/>
    <w:uiPriority w:val="39"/>
    <w:rsid w:val="00857D8D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VigtrrtvK8SeUjgFv1RWJLx7/Mw==">CgMxLjA4AHIhMVVEMjloR09kdGFxbFZPcEczZS1Vb1lqZVZwMW5LUnB2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2022-07-15T17:10:00Z</dcterms:created>
  <dc:creator>Angelina Zlobina</dc:creator>
</cp:coreProperties>
</file>